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0F8" w:rsidRPr="005D50F8" w:rsidRDefault="005D50F8" w:rsidP="005D5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0F8">
        <w:rPr>
          <w:rFonts w:ascii="Times New Roman" w:hAnsi="Times New Roman" w:cs="Times New Roman"/>
          <w:b/>
          <w:sz w:val="28"/>
          <w:szCs w:val="28"/>
        </w:rPr>
        <w:t>Список контрольных вопросов</w:t>
      </w:r>
      <w:r w:rsidRPr="005D50F8">
        <w:rPr>
          <w:rFonts w:ascii="Times New Roman" w:hAnsi="Times New Roman" w:cs="Times New Roman"/>
          <w:b/>
          <w:sz w:val="28"/>
          <w:szCs w:val="28"/>
        </w:rPr>
        <w:br/>
        <w:t xml:space="preserve">по дисциплине </w:t>
      </w:r>
      <w:r w:rsidRPr="005D50F8">
        <w:rPr>
          <w:rFonts w:ascii="Times New Roman" w:hAnsi="Times New Roman" w:cs="Times New Roman"/>
          <w:b/>
          <w:sz w:val="28"/>
          <w:szCs w:val="28"/>
        </w:rPr>
        <w:br/>
        <w:t>Математическое обеспечение финансовых вопросов</w:t>
      </w:r>
      <w:bookmarkStart w:id="0" w:name="_GoBack"/>
      <w:bookmarkEnd w:id="0"/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1.</w:t>
      </w:r>
      <w:r w:rsidRPr="005D50F8">
        <w:rPr>
          <w:rFonts w:ascii="Times New Roman" w:hAnsi="Times New Roman" w:cs="Times New Roman"/>
          <w:sz w:val="28"/>
          <w:szCs w:val="28"/>
        </w:rPr>
        <w:tab/>
        <w:t>Роль фактора времени в финансовом анализе. Проценты, наращенная сумма. Простая процентная ставка наращения, три метода определения срока ссуды при начислении по простой процентной ставке.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2.</w:t>
      </w:r>
      <w:r w:rsidRPr="005D50F8">
        <w:rPr>
          <w:rFonts w:ascii="Times New Roman" w:hAnsi="Times New Roman" w:cs="Times New Roman"/>
          <w:sz w:val="28"/>
          <w:szCs w:val="28"/>
        </w:rPr>
        <w:tab/>
        <w:t>Сложная годовая процентная ставка наращения, номинальная процентная ставка наращения, сила роста.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3.</w:t>
      </w:r>
      <w:r w:rsidRPr="005D50F8">
        <w:rPr>
          <w:rFonts w:ascii="Times New Roman" w:hAnsi="Times New Roman" w:cs="Times New Roman"/>
          <w:sz w:val="28"/>
          <w:szCs w:val="28"/>
        </w:rPr>
        <w:tab/>
        <w:t>Современная стоимость и дисконтирование. Виды векселей и их учёт. Простая и сложная учётные ставки.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4.</w:t>
      </w:r>
      <w:r w:rsidRPr="005D50F8">
        <w:rPr>
          <w:rFonts w:ascii="Times New Roman" w:hAnsi="Times New Roman" w:cs="Times New Roman"/>
          <w:sz w:val="28"/>
          <w:szCs w:val="28"/>
        </w:rPr>
        <w:tab/>
        <w:t>Типы потоков платежей. Наращенная сумма и современная стоимость нерегулярного потока платежей, формулы для их вычисления.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5.</w:t>
      </w:r>
      <w:r w:rsidRPr="005D50F8">
        <w:rPr>
          <w:rFonts w:ascii="Times New Roman" w:hAnsi="Times New Roman" w:cs="Times New Roman"/>
          <w:sz w:val="28"/>
          <w:szCs w:val="28"/>
        </w:rPr>
        <w:tab/>
        <w:t xml:space="preserve">Виды финансовых рент. Наращенная сумма и современная стоимость годовой ренты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постнумерандо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, вывод формул для их вычисления.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6.</w:t>
      </w:r>
      <w:r w:rsidRPr="005D50F8">
        <w:rPr>
          <w:rFonts w:ascii="Times New Roman" w:hAnsi="Times New Roman" w:cs="Times New Roman"/>
          <w:sz w:val="28"/>
          <w:szCs w:val="28"/>
        </w:rPr>
        <w:tab/>
        <w:t xml:space="preserve">Финансовые ренты: р-срочные, с начислением процентов по номинальной процентной ставке и годовые;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пренумерандо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и с выплатами в середине периода.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7.</w:t>
      </w:r>
      <w:r w:rsidRPr="005D50F8">
        <w:rPr>
          <w:rFonts w:ascii="Times New Roman" w:hAnsi="Times New Roman" w:cs="Times New Roman"/>
          <w:sz w:val="28"/>
          <w:szCs w:val="28"/>
        </w:rPr>
        <w:tab/>
        <w:t>Эффективность финансовой операции. Её доходность. Формулы для определения доходности ссудной операции для простых и сложных процентов.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8.</w:t>
      </w:r>
      <w:r w:rsidRPr="005D50F8">
        <w:rPr>
          <w:rFonts w:ascii="Times New Roman" w:hAnsi="Times New Roman" w:cs="Times New Roman"/>
          <w:sz w:val="28"/>
          <w:szCs w:val="28"/>
        </w:rPr>
        <w:tab/>
        <w:t>Эквивалентные процентные ставки. Вывести соотношение эквивалентности для простой и сложной процентных ставок. Эффективная ставка процентов.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9.</w:t>
      </w:r>
      <w:r w:rsidRPr="005D50F8">
        <w:rPr>
          <w:rFonts w:ascii="Times New Roman" w:hAnsi="Times New Roman" w:cs="Times New Roman"/>
          <w:sz w:val="28"/>
          <w:szCs w:val="28"/>
        </w:rPr>
        <w:tab/>
        <w:t>Эквивалентные процентные ставки. Вывести соотношение эквивалентности для дискретных ставок i и j с силой роста; для учётных ставок и сложной годовой процентной ставки.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10.</w:t>
      </w:r>
      <w:r w:rsidRPr="005D50F8">
        <w:rPr>
          <w:rFonts w:ascii="Times New Roman" w:hAnsi="Times New Roman" w:cs="Times New Roman"/>
          <w:sz w:val="28"/>
          <w:szCs w:val="28"/>
        </w:rPr>
        <w:tab/>
        <w:t>Уравнение финансовой эквивалентности. Критические ставки для простых и сложных процентов (вывод формул).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11.</w:t>
      </w:r>
      <w:r w:rsidRPr="005D50F8">
        <w:rPr>
          <w:rFonts w:ascii="Times New Roman" w:hAnsi="Times New Roman" w:cs="Times New Roman"/>
          <w:sz w:val="28"/>
          <w:szCs w:val="28"/>
        </w:rPr>
        <w:tab/>
        <w:t>План погашения задолженности. Постановка задачи и балансовое соотношение.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12.</w:t>
      </w:r>
      <w:r w:rsidRPr="005D50F8">
        <w:rPr>
          <w:rFonts w:ascii="Times New Roman" w:hAnsi="Times New Roman" w:cs="Times New Roman"/>
          <w:sz w:val="28"/>
          <w:szCs w:val="28"/>
        </w:rPr>
        <w:tab/>
        <w:t>Амортизация долга: метод погашения основного долга равными суммами основных выплат, метод погашения основного долга равными срочными уплатами.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13.</w:t>
      </w:r>
      <w:r w:rsidRPr="005D50F8">
        <w:rPr>
          <w:rFonts w:ascii="Times New Roman" w:hAnsi="Times New Roman" w:cs="Times New Roman"/>
          <w:sz w:val="28"/>
          <w:szCs w:val="28"/>
        </w:rPr>
        <w:tab/>
        <w:t>Характеристики инфляции, определение обесцененной инфляцией суммы, брутто-ставка.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14.</w:t>
      </w:r>
      <w:r w:rsidRPr="005D50F8">
        <w:rPr>
          <w:rFonts w:ascii="Times New Roman" w:hAnsi="Times New Roman" w:cs="Times New Roman"/>
          <w:sz w:val="28"/>
          <w:szCs w:val="28"/>
        </w:rPr>
        <w:tab/>
        <w:t>Доходность долгосрочного кредита и лизинга.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15.</w:t>
      </w:r>
      <w:r w:rsidRPr="005D50F8">
        <w:rPr>
          <w:rFonts w:ascii="Times New Roman" w:hAnsi="Times New Roman" w:cs="Times New Roman"/>
          <w:sz w:val="28"/>
          <w:szCs w:val="28"/>
        </w:rPr>
        <w:tab/>
        <w:t>Стоимость капитала и налоговая защита. Стоимость кредита и лизинга.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16.</w:t>
      </w:r>
      <w:r w:rsidRPr="005D50F8">
        <w:rPr>
          <w:rFonts w:ascii="Times New Roman" w:hAnsi="Times New Roman" w:cs="Times New Roman"/>
          <w:sz w:val="28"/>
          <w:szCs w:val="28"/>
        </w:rPr>
        <w:tab/>
        <w:t>Метод сравнения современных стоимостей всех платежей и метод определения предельных значений параметров контрактов, принцип определения ставки сравнения.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17.</w:t>
      </w:r>
      <w:r w:rsidRPr="005D50F8">
        <w:rPr>
          <w:rFonts w:ascii="Times New Roman" w:hAnsi="Times New Roman" w:cs="Times New Roman"/>
          <w:sz w:val="28"/>
          <w:szCs w:val="28"/>
        </w:rPr>
        <w:tab/>
        <w:t>Сравнение эффективностей лизинга и кредита.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18.</w:t>
      </w:r>
      <w:r w:rsidRPr="005D50F8">
        <w:rPr>
          <w:rFonts w:ascii="Times New Roman" w:hAnsi="Times New Roman" w:cs="Times New Roman"/>
          <w:sz w:val="28"/>
          <w:szCs w:val="28"/>
        </w:rPr>
        <w:tab/>
        <w:t>Финансовый рынок и его цель. Рынок ценных бумаг. Цели участников фондового рынка. Риск на фондовом рынке. Основные характеристики рыночных активов.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19.</w:t>
      </w:r>
      <w:r w:rsidRPr="005D50F8">
        <w:rPr>
          <w:rFonts w:ascii="Times New Roman" w:hAnsi="Times New Roman" w:cs="Times New Roman"/>
          <w:sz w:val="28"/>
          <w:szCs w:val="28"/>
        </w:rPr>
        <w:tab/>
        <w:t>Портфель ценных бумаг и цели его формирования. Ожидаемая доходность и вариация портфеля. Мера риска портфеля.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20.</w:t>
      </w:r>
      <w:r w:rsidRPr="005D50F8">
        <w:rPr>
          <w:rFonts w:ascii="Times New Roman" w:hAnsi="Times New Roman" w:cs="Times New Roman"/>
          <w:sz w:val="28"/>
          <w:szCs w:val="28"/>
        </w:rPr>
        <w:tab/>
        <w:t>Портфель ценных бумаг и цели его формирования. Эффективные портфели. Эффект диверсификации.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21.</w:t>
      </w:r>
      <w:r w:rsidRPr="005D50F8">
        <w:rPr>
          <w:rFonts w:ascii="Times New Roman" w:hAnsi="Times New Roman" w:cs="Times New Roman"/>
          <w:sz w:val="28"/>
          <w:szCs w:val="28"/>
        </w:rPr>
        <w:tab/>
        <w:t xml:space="preserve">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риска. Постановка задачи, зависимость между доходностью и риском, эффективные портфели.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22.</w:t>
      </w:r>
      <w:r w:rsidRPr="005D50F8">
        <w:rPr>
          <w:rFonts w:ascii="Times New Roman" w:hAnsi="Times New Roman" w:cs="Times New Roman"/>
          <w:sz w:val="28"/>
          <w:szCs w:val="28"/>
        </w:rPr>
        <w:tab/>
        <w:t xml:space="preserve">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риска. Постановка задачи, зависимость между доходностью и риском, эффективные портфели.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23.</w:t>
      </w:r>
      <w:r w:rsidRPr="005D50F8">
        <w:rPr>
          <w:rFonts w:ascii="Times New Roman" w:hAnsi="Times New Roman" w:cs="Times New Roman"/>
          <w:sz w:val="28"/>
          <w:szCs w:val="28"/>
        </w:rPr>
        <w:tab/>
        <w:t xml:space="preserve">Портфели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максимальной эффективности.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24.</w:t>
      </w:r>
      <w:r w:rsidRPr="005D50F8">
        <w:rPr>
          <w:rFonts w:ascii="Times New Roman" w:hAnsi="Times New Roman" w:cs="Times New Roman"/>
          <w:sz w:val="28"/>
          <w:szCs w:val="28"/>
        </w:rPr>
        <w:tab/>
        <w:t>Облигация и принцип её оценки.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25.</w:t>
      </w:r>
      <w:r w:rsidRPr="005D50F8">
        <w:rPr>
          <w:rFonts w:ascii="Times New Roman" w:hAnsi="Times New Roman" w:cs="Times New Roman"/>
          <w:sz w:val="28"/>
          <w:szCs w:val="28"/>
        </w:rPr>
        <w:tab/>
        <w:t>Акция и принцип её оценки.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26.</w:t>
      </w:r>
      <w:r w:rsidRPr="005D50F8">
        <w:rPr>
          <w:rFonts w:ascii="Times New Roman" w:hAnsi="Times New Roman" w:cs="Times New Roman"/>
          <w:sz w:val="28"/>
          <w:szCs w:val="28"/>
        </w:rPr>
        <w:tab/>
        <w:t>Общая математическая модель финансового рынка. Модель Кокса-Росса-Рубинштейна, общая экспоненциальная модель.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27.</w:t>
      </w:r>
      <w:r w:rsidRPr="005D50F8">
        <w:rPr>
          <w:rFonts w:ascii="Times New Roman" w:hAnsi="Times New Roman" w:cs="Times New Roman"/>
          <w:sz w:val="28"/>
          <w:szCs w:val="28"/>
        </w:rPr>
        <w:tab/>
        <w:t>Опцион-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европейского типа. Определение и подробное описание ситуации при заключении контракта. Финансовое обязательство продавца опциона. Прибыли-убытки покупателя.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28.</w:t>
      </w:r>
      <w:r w:rsidRPr="005D50F8">
        <w:rPr>
          <w:rFonts w:ascii="Times New Roman" w:hAnsi="Times New Roman" w:cs="Times New Roman"/>
          <w:sz w:val="28"/>
          <w:szCs w:val="28"/>
        </w:rPr>
        <w:tab/>
        <w:t>Опцион-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европейского типа. Принцип определения стоимости опциона (на примере).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29.</w:t>
      </w:r>
      <w:r w:rsidRPr="005D50F8">
        <w:rPr>
          <w:rFonts w:ascii="Times New Roman" w:hAnsi="Times New Roman" w:cs="Times New Roman"/>
          <w:sz w:val="28"/>
          <w:szCs w:val="28"/>
        </w:rPr>
        <w:tab/>
        <w:t>Математическое определение портфеля ценных бумаг. Эволюция полного капитала. Условие самофинансирования портфеля.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30.</w:t>
      </w:r>
      <w:r w:rsidRPr="005D50F8">
        <w:rPr>
          <w:rFonts w:ascii="Times New Roman" w:hAnsi="Times New Roman" w:cs="Times New Roman"/>
          <w:sz w:val="28"/>
          <w:szCs w:val="28"/>
        </w:rPr>
        <w:tab/>
        <w:t>Постановка задачи определения справедливой стоимости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и построения совершенного хеджа. Возможность и принцип её решения для модели Кокса-Росса-Рубинштейна.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 xml:space="preserve">Задачи для практической части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 Ссуда в размере 5000 руб. выдана на срок 0,55 года под простые проценты 12% годовых. Определить проценты и наращенную сумму.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 Ссуда в размере 12000 руб. выдана 8 января по 5 июня включительно под простые проценты 18% годовых. Определить величину долга в конце срока тремя методами.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 Какой величины достигнет долг, равный 12000 руб., через 3 года при росте по сложной ставке наращения 12,5% годовых?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 Какой величины достигнет долг, равный 14000 руб., через 3,8 года при росте по сложной ставке наращения 16,5% годовых?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 Какой величины достигнет долг, равный 30000 руб., через 4,6 года при росте по сложной ставке наращения 18,5% годовых и начислении процентов раз в году и поквартально?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 На сумму 25000 руб. начисляются проценты по сложной годовой ставке 18% в течение 2,6 лет. Определить силу роста и наращенную сумму при дискретном и непрерывном способах начисления.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 Определить современную стоимость суммы 38000 руб., выплачиваемой через 1,8 года при силе роста 0,1%.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 Через 219 дней должник уплатит 7000 руб. Кредит выдан под простые проценты 15% годовых. Какова первоначальная сумма долга и дисконт при условии, что временная база равна 365 дней?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9 Сумма 18000 руб. выплачивается через 3,8 года. Номинальная ставка процентов – 18,5% годовых. Определить современную стоимость при ежемесячном начислении процентов.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10 Какой должна быть продолжительность ссуды в днях для того, чтобы долг, равный 10000 руб., вырос до 12000 руб. при условии, что простая ставка наращения равна 20% годовых, а временная база – 360 дней?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11 За какой срок сумма, равная 32000 руб., достигнет 44000 руб. при начислении по сложной процентной ставке 16% годовых? Рассмотреть случаи помесячного и ежегодного начисления процентов.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12 Вексель номинальной стоимостью 10000 руб. учтён в банке по учетной ставке 14% годовых за 270 дней до его погашения. Определить сумму, полученную владельцем векселя при учёте.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13 Вексель номинальной стоимостью 15000 руб. учтён в банке по учетной ставке 12,5% годовых за 3,6 года до его погашения. Определить сумму, полученную владельцем векселя при учёте и дисконт при ежегодном и ежеквартальном дисконтировании.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14 Финансовый инструмент куплен за 40000 руб., его выкупная цена через 1,3 года составит 45000 руб., проценты начисляются один раз в месяц. Определить доходность операции.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15 Финансовый инструмент куплен за 40000 руб., его выкупная цена через 1,3 года составит 45000 руб., проценты начисляются один раз в году. Определить доходность операции.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16 Имеется следующий график платежей во времени: 1 января 2005 г. – 700 руб.; 1 июля 2005 г. – 1000 руб.; 1 января 2006 г. – 400 руб.; 1 января 2007 г. – 900 руб. Определить сумму задолженности на 1 января 2007 г. и её современную стоимость на момент выплаты первой суммы при ставке наращения 16,5%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17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ставке 12,5% годовых. Определить </w:t>
      </w:r>
      <w:r w:rsidRPr="005D50F8">
        <w:rPr>
          <w:rFonts w:ascii="Times New Roman" w:hAnsi="Times New Roman" w:cs="Times New Roman"/>
          <w:sz w:val="28"/>
          <w:szCs w:val="28"/>
        </w:rPr>
        <w:lastRenderedPageBreak/>
        <w:t>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18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ставке 12,5% годовых, причём проценты начисляются и выплаты производятся в конце каждого квартала. Определить 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19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номинальной ставке 12,5% годовых, причём проценты начисляются ежеквартально. Определить 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20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ставке 12,5% годовых, причём выплаты производятся в конце каждого месяца. Определить 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21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ставке 12,5% годовых, причём выплаты производятся в начале каждого месяца, а проценты начисляются поквартально. Определить 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22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800 руб. в течение 9 лет, на которые начисляются проценты по ставке 12,5% годовых, причём выплаты производятся в середине каждого месяца, а проценты начисляются поквартально. Определить коэффициенты наращения и приведения ренты, а также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23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фонд ежегодно в конце года поступают средства по 10000 руб. в течение 7 лет, на которые начисляются проценты по ставке 15% годовых, причём </w:t>
      </w:r>
      <w:r w:rsidRPr="005D50F8">
        <w:rPr>
          <w:rFonts w:ascii="Times New Roman" w:hAnsi="Times New Roman" w:cs="Times New Roman"/>
          <w:sz w:val="28"/>
          <w:szCs w:val="28"/>
        </w:rPr>
        <w:lastRenderedPageBreak/>
        <w:t>проценты начисляются и выплаты производятся в конце каждого месяца. Определить величину фонда на коней срока и его современную стоимость.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24 Простая процентная ставка депозита равна 20% годовых, срок депозита составляет 0,5 года. Определить доходность финансовой операции в виде сложной процентной ставки.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25 Номинальная ставка процента при начислении один раз в году равна 16% годовых. Определить эффективную ставку.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26 Определить силу роста для сложной процентной ставки наращения 20%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27 Вексель учитывается за 45 дней до момента погашения. Сложная рыночная ставка наращения равна 18% годовых. Определить учётную ставку.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28 Вексель учитывается за 150 дней до момента погашения. Сложная рыночная ставка наращения равна 18% годовых. Определить учётную ставку.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29 Вексель учитывается за 300 дней до момента погашения. Сложная рыночная ставка наращения равна 18% годовых. Определить учётную ставку.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30 Первый платёж, равный 1800 руб., должен быть выплачен через 30 дней, а второй, равный 1840 руб., – через 270 дней. Определить критическую ставку при временной базе – 360 дней.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31 Первый платёж, равный 18000 руб., должен быть выплачен через 2 года, а второй, равный 24000 руб., – через 5 лет. Определить критическую ставку.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32 Ссуда в размере 8000000 руб. выдана 28 января по 15 июня включительно под простые проценты 22% годовых. Определить величину долга в конце при базе, равной 365 дней.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33 Ссуда в размере 8000000 руб. выдана 28 января по 15 июня включительно под простые проценты 22% годовых. Определить величину долга в конце при базе, равной 360 дней.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34 27 февраля должник получил информацию о возможности выплатить долг сегодня вместо указанного в договоре срока 23 мая этого же года. Величина долга на указанный момент выплаты составляет 10000 руб. Простая ставка дисконтирования, оговоренная в договоре, равна 22,5% годовых. Определить величину долга на 27 февраля при базе, равной 365 дней.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35 27 февраля должник получил информацию о возможности выплатить долг сегодня вместо указанного в договоре срока 8 июля этого же года. Величина долга на указанный момент выплаты составляет 10000 руб. Простая ставка дисконтирования, оговоренная в договоре, равна 22,5% годовых. Определить величину долга на 27 февраля при базе, равной 365 дней.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36 Темп прироста инфляции за каждый год из трёх составляет соответственно 18%, 12%, 9,5%. Определить обесцененную наращенную сумму, если на сумму 95000 руб. в течение 3 лет начислялась сложная процентная ставка 16%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37 Темп прироста инфляции за каждый год из трёх составляет соответственно 18%, 12%, 9,5%. Определить обесцененную наращенную сумму, если на сумму 95000 руб. в течение 3 лет начислялась сложная процентная ставка 11%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38 Темп прироста инфляции за каждый год из трёх составляет соответственно 20%, 16,4%, 14%. Определить реальную доходность финансовой операции при брутто-доходности 18%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39 Темп прироста инфляции за каждый год из трёх составляет соответственно 20%, 16,4%, 14%. Определить реальную доходность финансовой операции при брутто-доходности 15%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40 Дом сдаётся в наём на 5 лет, ежегодные платежи составляют 30 тыс. руб., процентная ставка равна 8%. Определить текущую стоимость платежей.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41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какую сумму обратится долг, равный 300 тыс. руб. через 10 лет при росте по сложной ставке 7%?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42 Помещение сдаётся в наём в аренду сроком на 10 лет. арендные платежи в размере 60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 вносятся арендатором ежегодно в конце года в банк на счёт владельца помещения. Банк на внесённые суммы начисляет проценты из расчёта 12% годовых. Определить сумму, полученную владельцем помещения в конце срока аренды, при условии, что со счёта деньги не изымались.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43 Затраты на приобретение сдаваемого в наём дома составляют 1,5 млн. руб. Какова должна быть величина годовых поступлений за аренду, чтобы при расчётной ставке процента 5% возвратить через 10 лет затраты на приобретение дома?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44 Получен кредит в размере 150 тыс. руб. на 5 лет под 6% годовых. Погашение основного долга и выплаты по нему ежегодные в конце каждого года. Составить план погашения долга.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45 Рассчитайте суммарную будущую стоимость денежного потока, накапливаемого под 8% годовых. Денежный поток возникает в конце года: 1-й – 100$, 2-й – 800$, 3-й – 50$, 4-й – 300$.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46 Рассчитайте ежегодный платёж в погашение кредита в сумме 30 тыс. руб., выданного на 5 лет под 28%.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47 Вы решили купить автомобиль в рассрочку с оплатой по 90 тыс. руб. ежемесячно в течение 2 лет. Определите сегодняшнюю ценность этой покупки, если банк начисляет 12% годовых ежемесячно.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48 Номинальная годовая ставка процента равна 36%. Определить эффективную ставку процента при ежемесячном начислении по истечении одного года.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0F8">
        <w:rPr>
          <w:rFonts w:ascii="Times New Roman" w:hAnsi="Times New Roman" w:cs="Times New Roman"/>
          <w:sz w:val="28"/>
          <w:szCs w:val="28"/>
        </w:rPr>
        <w:t>49 В</w:t>
      </w:r>
      <w:proofErr w:type="gramEnd"/>
      <w:r w:rsidRPr="005D50F8">
        <w:rPr>
          <w:rFonts w:ascii="Times New Roman" w:hAnsi="Times New Roman" w:cs="Times New Roman"/>
          <w:sz w:val="28"/>
          <w:szCs w:val="28"/>
        </w:rPr>
        <w:t xml:space="preserve"> банке размещена сумма в 140000$ на 3 года по учётной ставке 20% годовых. Определить накопленную сумму.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50 Определить величину кредита, если известно, что в его погашение ежегодно выплачивается по 30 тыс. $ в течение 7 лет при ставке 15%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51 Определить сумму процентов, начисленных на вклад в 2,5 млн. руб., если срок депозита 3 года, ставка 24%, проценты начисляются поквартально.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52 Квартира стоимостью 200000$ куплена в рассрочку. Рассчитать ежегодный взнос в погашение долга, если процентная ставка 10%, а долг надо погасить за 7 лет равными частями.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53 Определите текущую стоимость следующего денежного потока, если ставка дисконта 10%, денежные средства поступают в конце года: 1-й – 1200$, 2-й – 1000$, 3-й – -500$, 4-й – 2000, 5-й – 4000$.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54 Номинальная годовая ставка процента равна 24%. Определить эффективную ставку процента при ежемесячном начислении по истечении одного года.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55 Какую сумму следует положить на депозит, чтобы через 3 года приобрести объект недвижимости за 45000$, если банк начисляет проценты ежемесячно, годовая ставка равна 18%.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56 Определить величину кредита, если известно, что в его погашение ежеквартально выплачивается по 50000$ в течение 9 лет при ставке сложных процентов равной 13%.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57 Через 5 лет с момента подписания контракта должник уплатит 14 млн. руб. Кредит предоставлен под 7% годовых. Определить какую сумму получит должник.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58 Вкладчик решил ежемесячно вносить на счёт в банке по 1000 руб. Сколько денег будет на счёте вкладчика через 2 года при условии, что банк начисляет по 1% ежемесячно?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59 Определить современную величину 100000 руб., которые должны быть выплачены через 4 года при начислении на первоначальную сумму процентов по 14%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60 Фирмой предусматривается создание в течение 5 лет фонда инвестирования в размере 40 млн. руб. Определить, какую сумму ежегодно перечислять на счёт, если банк начисляет 4% годовых.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61 Получен кредит в размере 80 млн. руб. на 4 года под 8% годовых. Погашение основного долга и выплаты по нему ежегодные в коне каждого года. Составить план погашения долга.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62 Рассчитайте суммарную будущую стоимость денежного потока, накапливаемого под 10% годовых. Денежный поток возникает в конце года: 1-й год – 400$; 2-й год – 300$; 3-й год – 0; 4-й год – 200$.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63 Кредит в 1000 тыс. $ выдан на 20 лет с погашением равными ежемесячными платежами. Определить сумму ежегодных выплат по кредиту при ставке процента 12%.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64 В течение 7 лет 2000$ ежегодно помещалось на счёт под 6% годовых. Какова текущая сумма средств на счёте?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65 Номинальная годовая ставка процента равна 36%. Определить эффективную ставку процента при ежемесячном начислении по истечении одного года.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66 Определить будущую стоимость 10000$, вложенных под 12% годовых на 18 месяцев при ежегодном накоплении процента.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67 Определить величину кредита, если известно, что в его погашение ежегодно выплачивается по 90000 руб. в течение 9 лет при ставке сложных процентов равной 11%.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68 Определить сумму, ежемесячно вносимую в банк под 15% годовых для покупки дома стоимостью 65 млн. $ через 7 лет.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69 При приобретении объекта недвижимости стоимостью 5000000$ предоставлена рассрочка на 9 лет. Определить ежегодные платежи при ставке 0,75%.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70 Родители решили, что для обучения в университете их сыну будет достаточно иметь по 11000$ в месяц. Определить, какую сумму им необходимо разместить в банке под 12% годовых с ежемесячным начислением, чтобы в течение 5 лет обучения их сын мог каждый месяц снимать со счёта по 11000$.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71 Номинальная годовая ставка процента равна 17%. Определить эффективную ставку процента при ежемесячном начислении по истечении одного года.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72 Стоимость квадратного метра офиса составляет 200$ и ежегодно повышается на 5%. Определить стоимость 1 кв. м. офиса через 5 лет.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73 Определить величину кредита, если известно, что в его погашение ежеквартально выплачивается по 45000$ в течение 10 лет при ставке сложных процентов равной 9%.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74 На рынке фигурируют 10 видов акций, доходности и риск которых представлен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5</w:t>
      </w:r>
      <w:r w:rsidRPr="005D50F8">
        <w:rPr>
          <w:rFonts w:ascii="Times New Roman" w:hAnsi="Times New Roman" w:cs="Times New Roman"/>
          <w:sz w:val="28"/>
          <w:szCs w:val="28"/>
        </w:rPr>
        <w:tab/>
        <w:t>6</w:t>
      </w:r>
      <w:r w:rsidRPr="005D50F8">
        <w:rPr>
          <w:rFonts w:ascii="Times New Roman" w:hAnsi="Times New Roman" w:cs="Times New Roman"/>
          <w:sz w:val="28"/>
          <w:szCs w:val="28"/>
        </w:rPr>
        <w:tab/>
        <w:t>7</w:t>
      </w:r>
      <w:r w:rsidRPr="005D50F8">
        <w:rPr>
          <w:rFonts w:ascii="Times New Roman" w:hAnsi="Times New Roman" w:cs="Times New Roman"/>
          <w:sz w:val="28"/>
          <w:szCs w:val="28"/>
        </w:rPr>
        <w:tab/>
        <w:t>8</w:t>
      </w:r>
      <w:r w:rsidRPr="005D50F8">
        <w:rPr>
          <w:rFonts w:ascii="Times New Roman" w:hAnsi="Times New Roman" w:cs="Times New Roman"/>
          <w:sz w:val="28"/>
          <w:szCs w:val="28"/>
        </w:rPr>
        <w:tab/>
        <w:t>9</w:t>
      </w:r>
      <w:r w:rsidRPr="005D50F8">
        <w:rPr>
          <w:rFonts w:ascii="Times New Roman" w:hAnsi="Times New Roman" w:cs="Times New Roman"/>
          <w:sz w:val="28"/>
          <w:szCs w:val="28"/>
        </w:rPr>
        <w:tab/>
        <w:t>10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0,23</w:t>
      </w:r>
      <w:r w:rsidRPr="005D50F8">
        <w:rPr>
          <w:rFonts w:ascii="Times New Roman" w:hAnsi="Times New Roman" w:cs="Times New Roman"/>
          <w:sz w:val="28"/>
          <w:szCs w:val="28"/>
        </w:rPr>
        <w:tab/>
        <w:t>-0,02</w:t>
      </w:r>
      <w:r w:rsidRPr="005D50F8">
        <w:rPr>
          <w:rFonts w:ascii="Times New Roman" w:hAnsi="Times New Roman" w:cs="Times New Roman"/>
          <w:sz w:val="28"/>
          <w:szCs w:val="28"/>
        </w:rPr>
        <w:tab/>
        <w:t>0,5</w:t>
      </w:r>
      <w:r w:rsidRPr="005D50F8">
        <w:rPr>
          <w:rFonts w:ascii="Times New Roman" w:hAnsi="Times New Roman" w:cs="Times New Roman"/>
          <w:sz w:val="28"/>
          <w:szCs w:val="28"/>
        </w:rPr>
        <w:tab/>
        <w:t>0,02</w:t>
      </w:r>
      <w:r w:rsidRPr="005D50F8">
        <w:rPr>
          <w:rFonts w:ascii="Times New Roman" w:hAnsi="Times New Roman" w:cs="Times New Roman"/>
          <w:sz w:val="28"/>
          <w:szCs w:val="28"/>
        </w:rPr>
        <w:tab/>
        <w:t>0,045</w:t>
      </w:r>
      <w:r w:rsidRPr="005D50F8">
        <w:rPr>
          <w:rFonts w:ascii="Times New Roman" w:hAnsi="Times New Roman" w:cs="Times New Roman"/>
          <w:sz w:val="28"/>
          <w:szCs w:val="28"/>
        </w:rPr>
        <w:tab/>
        <w:t>0,78</w:t>
      </w:r>
      <w:r w:rsidRPr="005D50F8">
        <w:rPr>
          <w:rFonts w:ascii="Times New Roman" w:hAnsi="Times New Roman" w:cs="Times New Roman"/>
          <w:sz w:val="28"/>
          <w:szCs w:val="28"/>
        </w:rPr>
        <w:tab/>
        <w:t>-0,1</w:t>
      </w:r>
      <w:r w:rsidRPr="005D50F8">
        <w:rPr>
          <w:rFonts w:ascii="Times New Roman" w:hAnsi="Times New Roman" w:cs="Times New Roman"/>
          <w:sz w:val="28"/>
          <w:szCs w:val="28"/>
        </w:rPr>
        <w:tab/>
        <w:t>0,1</w:t>
      </w:r>
      <w:r w:rsidRPr="005D50F8">
        <w:rPr>
          <w:rFonts w:ascii="Times New Roman" w:hAnsi="Times New Roman" w:cs="Times New Roman"/>
          <w:sz w:val="28"/>
          <w:szCs w:val="28"/>
        </w:rPr>
        <w:tab/>
        <w:t>0,26</w:t>
      </w:r>
      <w:r w:rsidRPr="005D50F8">
        <w:rPr>
          <w:rFonts w:ascii="Times New Roman" w:hAnsi="Times New Roman" w:cs="Times New Roman"/>
          <w:sz w:val="28"/>
          <w:szCs w:val="28"/>
        </w:rPr>
        <w:tab/>
        <w:t>0,61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риск</w:t>
      </w:r>
      <w:r w:rsidRPr="005D50F8">
        <w:rPr>
          <w:rFonts w:ascii="Times New Roman" w:hAnsi="Times New Roman" w:cs="Times New Roman"/>
          <w:sz w:val="28"/>
          <w:szCs w:val="28"/>
        </w:rPr>
        <w:tab/>
        <w:t>0,003</w:t>
      </w:r>
      <w:r w:rsidRPr="005D50F8">
        <w:rPr>
          <w:rFonts w:ascii="Times New Roman" w:hAnsi="Times New Roman" w:cs="Times New Roman"/>
          <w:sz w:val="28"/>
          <w:szCs w:val="28"/>
        </w:rPr>
        <w:tab/>
        <w:t>0,005</w:t>
      </w:r>
      <w:r w:rsidRPr="005D50F8">
        <w:rPr>
          <w:rFonts w:ascii="Times New Roman" w:hAnsi="Times New Roman" w:cs="Times New Roman"/>
          <w:sz w:val="28"/>
          <w:szCs w:val="28"/>
        </w:rPr>
        <w:tab/>
        <w:t>0,063</w:t>
      </w:r>
      <w:r w:rsidRPr="005D50F8">
        <w:rPr>
          <w:rFonts w:ascii="Times New Roman" w:hAnsi="Times New Roman" w:cs="Times New Roman"/>
          <w:sz w:val="28"/>
          <w:szCs w:val="28"/>
        </w:rPr>
        <w:tab/>
        <w:t>0,024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0,00016</w:t>
      </w:r>
      <w:r w:rsidRPr="005D50F8">
        <w:rPr>
          <w:rFonts w:ascii="Times New Roman" w:hAnsi="Times New Roman" w:cs="Times New Roman"/>
          <w:sz w:val="28"/>
          <w:szCs w:val="28"/>
        </w:rPr>
        <w:tab/>
        <w:t>0,00032</w:t>
      </w:r>
      <w:r w:rsidRPr="005D50F8">
        <w:rPr>
          <w:rFonts w:ascii="Times New Roman" w:hAnsi="Times New Roman" w:cs="Times New Roman"/>
          <w:sz w:val="28"/>
          <w:szCs w:val="28"/>
        </w:rPr>
        <w:tab/>
        <w:t>0,00125</w:t>
      </w:r>
      <w:r w:rsidRPr="005D50F8">
        <w:rPr>
          <w:rFonts w:ascii="Times New Roman" w:hAnsi="Times New Roman" w:cs="Times New Roman"/>
          <w:sz w:val="28"/>
          <w:szCs w:val="28"/>
        </w:rPr>
        <w:tab/>
        <w:t>0,012</w:t>
      </w:r>
      <w:r w:rsidRPr="005D50F8">
        <w:rPr>
          <w:rFonts w:ascii="Times New Roman" w:hAnsi="Times New Roman" w:cs="Times New Roman"/>
          <w:sz w:val="28"/>
          <w:szCs w:val="28"/>
        </w:rPr>
        <w:tab/>
        <w:t>0,0014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Считая стоимости акций некоррелированными построить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 при желаемой доходности 0,3.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75 На рынке фигурируют 4 вида акций, доходности которых, а также ковариация между ними представлены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ковариация</w:t>
      </w:r>
      <w:r w:rsidRPr="005D50F8">
        <w:rPr>
          <w:rFonts w:ascii="Times New Roman" w:hAnsi="Times New Roman" w:cs="Times New Roman"/>
          <w:sz w:val="28"/>
          <w:szCs w:val="28"/>
        </w:rPr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0,0023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0,0021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0,0056</w:t>
      </w:r>
      <w:r w:rsidRPr="005D50F8">
        <w:rPr>
          <w:rFonts w:ascii="Times New Roman" w:hAnsi="Times New Roman" w:cs="Times New Roman"/>
          <w:sz w:val="28"/>
          <w:szCs w:val="28"/>
        </w:rPr>
        <w:tab/>
        <w:t>0,0024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0,0083</w:t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0,0073</w:t>
      </w:r>
      <w:r w:rsidRPr="005D50F8">
        <w:rPr>
          <w:rFonts w:ascii="Times New Roman" w:hAnsi="Times New Roman" w:cs="Times New Roman"/>
          <w:sz w:val="28"/>
          <w:szCs w:val="28"/>
        </w:rPr>
        <w:tab/>
        <w:t>0,01023</w:t>
      </w:r>
      <w:r w:rsidRPr="005D50F8">
        <w:rPr>
          <w:rFonts w:ascii="Times New Roman" w:hAnsi="Times New Roman" w:cs="Times New Roman"/>
          <w:sz w:val="28"/>
          <w:szCs w:val="28"/>
        </w:rPr>
        <w:tab/>
        <w:t>0,0051</w:t>
      </w:r>
      <w:r w:rsidRPr="005D50F8">
        <w:rPr>
          <w:rFonts w:ascii="Times New Roman" w:hAnsi="Times New Roman" w:cs="Times New Roman"/>
          <w:sz w:val="28"/>
          <w:szCs w:val="28"/>
        </w:rPr>
        <w:tab/>
        <w:t>0,0034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0,21</w:t>
      </w:r>
      <w:r w:rsidRPr="005D50F8">
        <w:rPr>
          <w:rFonts w:ascii="Times New Roman" w:hAnsi="Times New Roman" w:cs="Times New Roman"/>
          <w:sz w:val="28"/>
          <w:szCs w:val="28"/>
        </w:rPr>
        <w:tab/>
        <w:t>0,051</w:t>
      </w:r>
      <w:r w:rsidRPr="005D50F8">
        <w:rPr>
          <w:rFonts w:ascii="Times New Roman" w:hAnsi="Times New Roman" w:cs="Times New Roman"/>
          <w:sz w:val="28"/>
          <w:szCs w:val="28"/>
        </w:rPr>
        <w:tab/>
        <w:t>0,028</w:t>
      </w:r>
      <w:r w:rsidRPr="005D50F8">
        <w:rPr>
          <w:rFonts w:ascii="Times New Roman" w:hAnsi="Times New Roman" w:cs="Times New Roman"/>
          <w:sz w:val="28"/>
          <w:szCs w:val="28"/>
        </w:rPr>
        <w:tab/>
        <w:t>-0,00024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Составить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 при желаемой доходности 0,2.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76 Облигация со сроком 5 лет, купонные проценты по которой выплачиваются 6 раз в год по годовой купонной ставке 4%, имеет номинал 6 тыс. руб. и продаётся на рынке по курсу 75%. Определить расчётный курс, продажную и рыночную цены облигации.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77 Облигация со сроком 8 лет, купонные проценты по которой выплачиваются 12 раз в год по годовой купонной ставке 9%, имеет номинал 100000 тыс. руб. и продаётся на рынке по курсу 60%. Определить номинальную доходность вложений в облигации, а также реальную доходность при ожидаемом ежегодном темпе инфляции 11%.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78 Для одношаговой модели Кокса-Росса-Рубинштейна с заданными параметрами найти справедливую цену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а</w:t>
      </w:r>
      <w:r w:rsidRPr="005D50F8">
        <w:rPr>
          <w:rFonts w:ascii="Times New Roman" w:hAnsi="Times New Roman" w:cs="Times New Roman"/>
          <w:sz w:val="28"/>
          <w:szCs w:val="28"/>
        </w:rPr>
        <w:tab/>
        <w:t>b</w:t>
      </w:r>
      <w:r w:rsidRPr="005D50F8">
        <w:rPr>
          <w:rFonts w:ascii="Times New Roman" w:hAnsi="Times New Roman" w:cs="Times New Roman"/>
          <w:sz w:val="28"/>
          <w:szCs w:val="28"/>
        </w:rPr>
        <w:tab/>
        <w:t>r</w:t>
      </w:r>
      <w:r w:rsidRPr="005D50F8">
        <w:rPr>
          <w:rFonts w:ascii="Times New Roman" w:hAnsi="Times New Roman" w:cs="Times New Roman"/>
          <w:sz w:val="28"/>
          <w:szCs w:val="28"/>
        </w:rPr>
        <w:tab/>
        <w:t>K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0,9</w:t>
      </w:r>
      <w:r w:rsidRPr="005D50F8">
        <w:rPr>
          <w:rFonts w:ascii="Times New Roman" w:hAnsi="Times New Roman" w:cs="Times New Roman"/>
          <w:sz w:val="28"/>
          <w:szCs w:val="28"/>
        </w:rPr>
        <w:tab/>
        <w:t>2,3</w:t>
      </w:r>
      <w:r w:rsidRPr="005D50F8">
        <w:rPr>
          <w:rFonts w:ascii="Times New Roman" w:hAnsi="Times New Roman" w:cs="Times New Roman"/>
          <w:sz w:val="28"/>
          <w:szCs w:val="28"/>
        </w:rPr>
        <w:tab/>
        <w:t>0,1</w:t>
      </w:r>
      <w:r w:rsidRPr="005D50F8">
        <w:rPr>
          <w:rFonts w:ascii="Times New Roman" w:hAnsi="Times New Roman" w:cs="Times New Roman"/>
          <w:sz w:val="28"/>
          <w:szCs w:val="28"/>
        </w:rPr>
        <w:tab/>
        <w:t>0,9</w:t>
      </w:r>
      <w:r w:rsidRPr="005D50F8">
        <w:rPr>
          <w:rFonts w:ascii="Times New Roman" w:hAnsi="Times New Roman" w:cs="Times New Roman"/>
          <w:sz w:val="28"/>
          <w:szCs w:val="28"/>
        </w:rPr>
        <w:tab/>
        <w:t>0,5</w:t>
      </w:r>
      <w:r w:rsidRPr="005D50F8">
        <w:rPr>
          <w:rFonts w:ascii="Times New Roman" w:hAnsi="Times New Roman" w:cs="Times New Roman"/>
          <w:sz w:val="28"/>
          <w:szCs w:val="28"/>
        </w:rPr>
        <w:tab/>
        <w:t>2,5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79 Для одношаговой модели Кокса-Росса-Рубинштейна с заданными параметрами найти справедливую цену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а</w:t>
      </w:r>
      <w:r w:rsidRPr="005D50F8">
        <w:rPr>
          <w:rFonts w:ascii="Times New Roman" w:hAnsi="Times New Roman" w:cs="Times New Roman"/>
          <w:sz w:val="28"/>
          <w:szCs w:val="28"/>
        </w:rPr>
        <w:tab/>
        <w:t>b</w:t>
      </w:r>
      <w:r w:rsidRPr="005D50F8">
        <w:rPr>
          <w:rFonts w:ascii="Times New Roman" w:hAnsi="Times New Roman" w:cs="Times New Roman"/>
          <w:sz w:val="28"/>
          <w:szCs w:val="28"/>
        </w:rPr>
        <w:tab/>
        <w:t>r</w:t>
      </w:r>
      <w:r w:rsidRPr="005D50F8">
        <w:rPr>
          <w:rFonts w:ascii="Times New Roman" w:hAnsi="Times New Roman" w:cs="Times New Roman"/>
          <w:sz w:val="28"/>
          <w:szCs w:val="28"/>
        </w:rPr>
        <w:tab/>
        <w:t>K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1,1</w:t>
      </w:r>
      <w:r w:rsidRPr="005D50F8">
        <w:rPr>
          <w:rFonts w:ascii="Times New Roman" w:hAnsi="Times New Roman" w:cs="Times New Roman"/>
          <w:sz w:val="28"/>
          <w:szCs w:val="28"/>
        </w:rPr>
        <w:tab/>
        <w:t>3,1</w:t>
      </w:r>
      <w:r w:rsidRPr="005D50F8">
        <w:rPr>
          <w:rFonts w:ascii="Times New Roman" w:hAnsi="Times New Roman" w:cs="Times New Roman"/>
          <w:sz w:val="28"/>
          <w:szCs w:val="28"/>
        </w:rPr>
        <w:tab/>
        <w:t>-0,5</w:t>
      </w:r>
      <w:r w:rsidRPr="005D50F8">
        <w:rPr>
          <w:rFonts w:ascii="Times New Roman" w:hAnsi="Times New Roman" w:cs="Times New Roman"/>
          <w:sz w:val="28"/>
          <w:szCs w:val="28"/>
        </w:rPr>
        <w:tab/>
        <w:t>1,3</w:t>
      </w:r>
      <w:r w:rsidRPr="005D50F8">
        <w:rPr>
          <w:rFonts w:ascii="Times New Roman" w:hAnsi="Times New Roman" w:cs="Times New Roman"/>
          <w:sz w:val="28"/>
          <w:szCs w:val="28"/>
        </w:rPr>
        <w:tab/>
        <w:t>1,1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80 Для одношаговой модели Кокса-Росса-Рубинштейна с заданными параметрами найти справедливую цену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а</w:t>
      </w:r>
      <w:r w:rsidRPr="005D50F8">
        <w:rPr>
          <w:rFonts w:ascii="Times New Roman" w:hAnsi="Times New Roman" w:cs="Times New Roman"/>
          <w:sz w:val="28"/>
          <w:szCs w:val="28"/>
        </w:rPr>
        <w:tab/>
        <w:t>b</w:t>
      </w:r>
      <w:r w:rsidRPr="005D50F8">
        <w:rPr>
          <w:rFonts w:ascii="Times New Roman" w:hAnsi="Times New Roman" w:cs="Times New Roman"/>
          <w:sz w:val="28"/>
          <w:szCs w:val="28"/>
        </w:rPr>
        <w:tab/>
        <w:t>r</w:t>
      </w:r>
      <w:r w:rsidRPr="005D50F8">
        <w:rPr>
          <w:rFonts w:ascii="Times New Roman" w:hAnsi="Times New Roman" w:cs="Times New Roman"/>
          <w:sz w:val="28"/>
          <w:szCs w:val="28"/>
        </w:rPr>
        <w:tab/>
        <w:t>K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1,2</w:t>
      </w:r>
      <w:r w:rsidRPr="005D50F8">
        <w:rPr>
          <w:rFonts w:ascii="Times New Roman" w:hAnsi="Times New Roman" w:cs="Times New Roman"/>
          <w:sz w:val="28"/>
          <w:szCs w:val="28"/>
        </w:rPr>
        <w:tab/>
        <w:t>1,2</w:t>
      </w:r>
      <w:r w:rsidRPr="005D50F8">
        <w:rPr>
          <w:rFonts w:ascii="Times New Roman" w:hAnsi="Times New Roman" w:cs="Times New Roman"/>
          <w:sz w:val="28"/>
          <w:szCs w:val="28"/>
        </w:rPr>
        <w:tab/>
        <w:t>0,2</w:t>
      </w:r>
      <w:r w:rsidRPr="005D50F8">
        <w:rPr>
          <w:rFonts w:ascii="Times New Roman" w:hAnsi="Times New Roman" w:cs="Times New Roman"/>
          <w:sz w:val="28"/>
          <w:szCs w:val="28"/>
        </w:rPr>
        <w:tab/>
        <w:t>2,1</w:t>
      </w:r>
      <w:r w:rsidRPr="005D50F8">
        <w:rPr>
          <w:rFonts w:ascii="Times New Roman" w:hAnsi="Times New Roman" w:cs="Times New Roman"/>
          <w:sz w:val="28"/>
          <w:szCs w:val="28"/>
        </w:rPr>
        <w:tab/>
        <w:t>1,7</w:t>
      </w:r>
      <w:r w:rsidRPr="005D50F8">
        <w:rPr>
          <w:rFonts w:ascii="Times New Roman" w:hAnsi="Times New Roman" w:cs="Times New Roman"/>
          <w:sz w:val="28"/>
          <w:szCs w:val="28"/>
        </w:rPr>
        <w:tab/>
        <w:t>1,2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81 Для одношаговой модели Кокса-Росса-Рубинштейна с заданными параметрами найти справедливую цену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а</w:t>
      </w:r>
      <w:r w:rsidRPr="005D50F8">
        <w:rPr>
          <w:rFonts w:ascii="Times New Roman" w:hAnsi="Times New Roman" w:cs="Times New Roman"/>
          <w:sz w:val="28"/>
          <w:szCs w:val="28"/>
        </w:rPr>
        <w:tab/>
        <w:t>b</w:t>
      </w:r>
      <w:r w:rsidRPr="005D50F8">
        <w:rPr>
          <w:rFonts w:ascii="Times New Roman" w:hAnsi="Times New Roman" w:cs="Times New Roman"/>
          <w:sz w:val="28"/>
          <w:szCs w:val="28"/>
        </w:rPr>
        <w:tab/>
        <w:t>r</w:t>
      </w:r>
      <w:r w:rsidRPr="005D50F8">
        <w:rPr>
          <w:rFonts w:ascii="Times New Roman" w:hAnsi="Times New Roman" w:cs="Times New Roman"/>
          <w:sz w:val="28"/>
          <w:szCs w:val="28"/>
        </w:rPr>
        <w:tab/>
        <w:t>K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1,3</w:t>
      </w:r>
      <w:r w:rsidRPr="005D50F8">
        <w:rPr>
          <w:rFonts w:ascii="Times New Roman" w:hAnsi="Times New Roman" w:cs="Times New Roman"/>
          <w:sz w:val="28"/>
          <w:szCs w:val="28"/>
        </w:rPr>
        <w:tab/>
        <w:t>1,6</w:t>
      </w:r>
      <w:r w:rsidRPr="005D50F8">
        <w:rPr>
          <w:rFonts w:ascii="Times New Roman" w:hAnsi="Times New Roman" w:cs="Times New Roman"/>
          <w:sz w:val="28"/>
          <w:szCs w:val="28"/>
        </w:rPr>
        <w:tab/>
        <w:t>-0,3</w:t>
      </w:r>
      <w:r w:rsidRPr="005D50F8">
        <w:rPr>
          <w:rFonts w:ascii="Times New Roman" w:hAnsi="Times New Roman" w:cs="Times New Roman"/>
          <w:sz w:val="28"/>
          <w:szCs w:val="28"/>
        </w:rPr>
        <w:tab/>
        <w:t>1,6</w:t>
      </w:r>
      <w:r w:rsidRPr="005D50F8">
        <w:rPr>
          <w:rFonts w:ascii="Times New Roman" w:hAnsi="Times New Roman" w:cs="Times New Roman"/>
          <w:sz w:val="28"/>
          <w:szCs w:val="28"/>
        </w:rPr>
        <w:tab/>
        <w:t>1,3</w:t>
      </w:r>
      <w:r w:rsidRPr="005D50F8">
        <w:rPr>
          <w:rFonts w:ascii="Times New Roman" w:hAnsi="Times New Roman" w:cs="Times New Roman"/>
          <w:sz w:val="28"/>
          <w:szCs w:val="28"/>
        </w:rPr>
        <w:tab/>
        <w:t>1,5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82 Для одношаговой модели Кокса-Росса-Рубинштейна с заданными параметрами найти справедливую цену опциона-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>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а</w:t>
      </w:r>
      <w:r w:rsidRPr="005D50F8">
        <w:rPr>
          <w:rFonts w:ascii="Times New Roman" w:hAnsi="Times New Roman" w:cs="Times New Roman"/>
          <w:sz w:val="28"/>
          <w:szCs w:val="28"/>
        </w:rPr>
        <w:tab/>
        <w:t>b</w:t>
      </w:r>
      <w:r w:rsidRPr="005D50F8">
        <w:rPr>
          <w:rFonts w:ascii="Times New Roman" w:hAnsi="Times New Roman" w:cs="Times New Roman"/>
          <w:sz w:val="28"/>
          <w:szCs w:val="28"/>
        </w:rPr>
        <w:tab/>
        <w:t>r</w:t>
      </w:r>
      <w:r w:rsidRPr="005D50F8">
        <w:rPr>
          <w:rFonts w:ascii="Times New Roman" w:hAnsi="Times New Roman" w:cs="Times New Roman"/>
          <w:sz w:val="28"/>
          <w:szCs w:val="28"/>
        </w:rPr>
        <w:tab/>
        <w:t>K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>1,2</w:t>
      </w:r>
      <w:r w:rsidRPr="005D50F8">
        <w:rPr>
          <w:rFonts w:ascii="Times New Roman" w:hAnsi="Times New Roman" w:cs="Times New Roman"/>
          <w:sz w:val="28"/>
          <w:szCs w:val="28"/>
        </w:rPr>
        <w:tab/>
        <w:t>1,4</w:t>
      </w:r>
      <w:r w:rsidRPr="005D50F8">
        <w:rPr>
          <w:rFonts w:ascii="Times New Roman" w:hAnsi="Times New Roman" w:cs="Times New Roman"/>
          <w:sz w:val="28"/>
          <w:szCs w:val="28"/>
        </w:rPr>
        <w:tab/>
        <w:t>-0,2</w:t>
      </w:r>
      <w:r w:rsidRPr="005D50F8">
        <w:rPr>
          <w:rFonts w:ascii="Times New Roman" w:hAnsi="Times New Roman" w:cs="Times New Roman"/>
          <w:sz w:val="28"/>
          <w:szCs w:val="28"/>
        </w:rPr>
        <w:tab/>
        <w:t>1,6</w:t>
      </w:r>
      <w:r w:rsidRPr="005D50F8">
        <w:rPr>
          <w:rFonts w:ascii="Times New Roman" w:hAnsi="Times New Roman" w:cs="Times New Roman"/>
          <w:sz w:val="28"/>
          <w:szCs w:val="28"/>
        </w:rPr>
        <w:tab/>
        <w:t>0,8</w:t>
      </w:r>
      <w:r w:rsidRPr="005D50F8">
        <w:rPr>
          <w:rFonts w:ascii="Times New Roman" w:hAnsi="Times New Roman" w:cs="Times New Roman"/>
          <w:sz w:val="28"/>
          <w:szCs w:val="28"/>
        </w:rPr>
        <w:tab/>
        <w:t>1,5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83 На рынке фигурируют 10 видов акций, доходности и риск которых представлен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5</w:t>
      </w:r>
      <w:r w:rsidRPr="005D50F8">
        <w:rPr>
          <w:rFonts w:ascii="Times New Roman" w:hAnsi="Times New Roman" w:cs="Times New Roman"/>
          <w:sz w:val="28"/>
          <w:szCs w:val="28"/>
        </w:rPr>
        <w:tab/>
        <w:t>6</w:t>
      </w:r>
      <w:r w:rsidRPr="005D50F8">
        <w:rPr>
          <w:rFonts w:ascii="Times New Roman" w:hAnsi="Times New Roman" w:cs="Times New Roman"/>
          <w:sz w:val="28"/>
          <w:szCs w:val="28"/>
        </w:rPr>
        <w:tab/>
        <w:t>7</w:t>
      </w:r>
      <w:r w:rsidRPr="005D50F8">
        <w:rPr>
          <w:rFonts w:ascii="Times New Roman" w:hAnsi="Times New Roman" w:cs="Times New Roman"/>
          <w:sz w:val="28"/>
          <w:szCs w:val="28"/>
        </w:rPr>
        <w:tab/>
        <w:t>8</w:t>
      </w:r>
      <w:r w:rsidRPr="005D50F8">
        <w:rPr>
          <w:rFonts w:ascii="Times New Roman" w:hAnsi="Times New Roman" w:cs="Times New Roman"/>
          <w:sz w:val="28"/>
          <w:szCs w:val="28"/>
        </w:rPr>
        <w:tab/>
        <w:t>9</w:t>
      </w:r>
      <w:r w:rsidRPr="005D50F8">
        <w:rPr>
          <w:rFonts w:ascii="Times New Roman" w:hAnsi="Times New Roman" w:cs="Times New Roman"/>
          <w:sz w:val="28"/>
          <w:szCs w:val="28"/>
        </w:rPr>
        <w:tab/>
        <w:t>10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0,23</w:t>
      </w:r>
      <w:r w:rsidRPr="005D50F8">
        <w:rPr>
          <w:rFonts w:ascii="Times New Roman" w:hAnsi="Times New Roman" w:cs="Times New Roman"/>
          <w:sz w:val="28"/>
          <w:szCs w:val="28"/>
        </w:rPr>
        <w:tab/>
        <w:t>-0,02</w:t>
      </w:r>
      <w:r w:rsidRPr="005D50F8">
        <w:rPr>
          <w:rFonts w:ascii="Times New Roman" w:hAnsi="Times New Roman" w:cs="Times New Roman"/>
          <w:sz w:val="28"/>
          <w:szCs w:val="28"/>
        </w:rPr>
        <w:tab/>
        <w:t>0,5</w:t>
      </w:r>
      <w:r w:rsidRPr="005D50F8">
        <w:rPr>
          <w:rFonts w:ascii="Times New Roman" w:hAnsi="Times New Roman" w:cs="Times New Roman"/>
          <w:sz w:val="28"/>
          <w:szCs w:val="28"/>
        </w:rPr>
        <w:tab/>
        <w:t>0,02</w:t>
      </w:r>
      <w:r w:rsidRPr="005D50F8">
        <w:rPr>
          <w:rFonts w:ascii="Times New Roman" w:hAnsi="Times New Roman" w:cs="Times New Roman"/>
          <w:sz w:val="28"/>
          <w:szCs w:val="28"/>
        </w:rPr>
        <w:tab/>
        <w:t>0,045</w:t>
      </w:r>
      <w:r w:rsidRPr="005D50F8">
        <w:rPr>
          <w:rFonts w:ascii="Times New Roman" w:hAnsi="Times New Roman" w:cs="Times New Roman"/>
          <w:sz w:val="28"/>
          <w:szCs w:val="28"/>
        </w:rPr>
        <w:tab/>
        <w:t>0,78</w:t>
      </w:r>
      <w:r w:rsidRPr="005D50F8">
        <w:rPr>
          <w:rFonts w:ascii="Times New Roman" w:hAnsi="Times New Roman" w:cs="Times New Roman"/>
          <w:sz w:val="28"/>
          <w:szCs w:val="28"/>
        </w:rPr>
        <w:tab/>
        <w:t>-0,1</w:t>
      </w:r>
      <w:r w:rsidRPr="005D50F8">
        <w:rPr>
          <w:rFonts w:ascii="Times New Roman" w:hAnsi="Times New Roman" w:cs="Times New Roman"/>
          <w:sz w:val="28"/>
          <w:szCs w:val="28"/>
        </w:rPr>
        <w:tab/>
        <w:t>0,1</w:t>
      </w:r>
      <w:r w:rsidRPr="005D50F8">
        <w:rPr>
          <w:rFonts w:ascii="Times New Roman" w:hAnsi="Times New Roman" w:cs="Times New Roman"/>
          <w:sz w:val="28"/>
          <w:szCs w:val="28"/>
        </w:rPr>
        <w:tab/>
        <w:t>0,26</w:t>
      </w:r>
      <w:r w:rsidRPr="005D50F8">
        <w:rPr>
          <w:rFonts w:ascii="Times New Roman" w:hAnsi="Times New Roman" w:cs="Times New Roman"/>
          <w:sz w:val="28"/>
          <w:szCs w:val="28"/>
        </w:rPr>
        <w:tab/>
        <w:t>0,61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риск</w:t>
      </w:r>
      <w:r w:rsidRPr="005D50F8">
        <w:rPr>
          <w:rFonts w:ascii="Times New Roman" w:hAnsi="Times New Roman" w:cs="Times New Roman"/>
          <w:sz w:val="28"/>
          <w:szCs w:val="28"/>
        </w:rPr>
        <w:tab/>
        <w:t>0,003</w:t>
      </w:r>
      <w:r w:rsidRPr="005D50F8">
        <w:rPr>
          <w:rFonts w:ascii="Times New Roman" w:hAnsi="Times New Roman" w:cs="Times New Roman"/>
          <w:sz w:val="28"/>
          <w:szCs w:val="28"/>
        </w:rPr>
        <w:tab/>
        <w:t>0,005</w:t>
      </w:r>
      <w:r w:rsidRPr="005D50F8">
        <w:rPr>
          <w:rFonts w:ascii="Times New Roman" w:hAnsi="Times New Roman" w:cs="Times New Roman"/>
          <w:sz w:val="28"/>
          <w:szCs w:val="28"/>
        </w:rPr>
        <w:tab/>
        <w:t>0,063</w:t>
      </w:r>
      <w:r w:rsidRPr="005D50F8">
        <w:rPr>
          <w:rFonts w:ascii="Times New Roman" w:hAnsi="Times New Roman" w:cs="Times New Roman"/>
          <w:sz w:val="28"/>
          <w:szCs w:val="28"/>
        </w:rPr>
        <w:tab/>
        <w:t>0,024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0,00016</w:t>
      </w:r>
      <w:r w:rsidRPr="005D50F8">
        <w:rPr>
          <w:rFonts w:ascii="Times New Roman" w:hAnsi="Times New Roman" w:cs="Times New Roman"/>
          <w:sz w:val="28"/>
          <w:szCs w:val="28"/>
        </w:rPr>
        <w:tab/>
        <w:t>0,00032</w:t>
      </w:r>
      <w:r w:rsidRPr="005D50F8">
        <w:rPr>
          <w:rFonts w:ascii="Times New Roman" w:hAnsi="Times New Roman" w:cs="Times New Roman"/>
          <w:sz w:val="28"/>
          <w:szCs w:val="28"/>
        </w:rPr>
        <w:tab/>
        <w:t>0,00125</w:t>
      </w:r>
      <w:r w:rsidRPr="005D50F8">
        <w:rPr>
          <w:rFonts w:ascii="Times New Roman" w:hAnsi="Times New Roman" w:cs="Times New Roman"/>
          <w:sz w:val="28"/>
          <w:szCs w:val="28"/>
        </w:rPr>
        <w:tab/>
        <w:t>0,012</w:t>
      </w:r>
      <w:r w:rsidRPr="005D50F8">
        <w:rPr>
          <w:rFonts w:ascii="Times New Roman" w:hAnsi="Times New Roman" w:cs="Times New Roman"/>
          <w:sz w:val="28"/>
          <w:szCs w:val="28"/>
        </w:rPr>
        <w:tab/>
        <w:t>0,0014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Считая стоимости акций некоррелированными при безрисковой банковской ставке 12% построить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 при желаемой доходности 0,4.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84 На рынке фигурируют 4 вида акций, доходности которых, а также ковариация между ними представлены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ковариация</w:t>
      </w:r>
      <w:r w:rsidRPr="005D50F8">
        <w:rPr>
          <w:rFonts w:ascii="Times New Roman" w:hAnsi="Times New Roman" w:cs="Times New Roman"/>
          <w:sz w:val="28"/>
          <w:szCs w:val="28"/>
        </w:rPr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0,0023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0,0021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0,0056</w:t>
      </w:r>
      <w:r w:rsidRPr="005D50F8">
        <w:rPr>
          <w:rFonts w:ascii="Times New Roman" w:hAnsi="Times New Roman" w:cs="Times New Roman"/>
          <w:sz w:val="28"/>
          <w:szCs w:val="28"/>
        </w:rPr>
        <w:tab/>
        <w:t>0,0024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0,0083</w:t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0,0073</w:t>
      </w:r>
      <w:r w:rsidRPr="005D50F8">
        <w:rPr>
          <w:rFonts w:ascii="Times New Roman" w:hAnsi="Times New Roman" w:cs="Times New Roman"/>
          <w:sz w:val="28"/>
          <w:szCs w:val="28"/>
        </w:rPr>
        <w:tab/>
        <w:t>0,01023</w:t>
      </w:r>
      <w:r w:rsidRPr="005D50F8">
        <w:rPr>
          <w:rFonts w:ascii="Times New Roman" w:hAnsi="Times New Roman" w:cs="Times New Roman"/>
          <w:sz w:val="28"/>
          <w:szCs w:val="28"/>
        </w:rPr>
        <w:tab/>
        <w:t>0,0051</w:t>
      </w:r>
      <w:r w:rsidRPr="005D50F8">
        <w:rPr>
          <w:rFonts w:ascii="Times New Roman" w:hAnsi="Times New Roman" w:cs="Times New Roman"/>
          <w:sz w:val="28"/>
          <w:szCs w:val="28"/>
        </w:rPr>
        <w:tab/>
        <w:t>0,0034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0,21</w:t>
      </w:r>
      <w:r w:rsidRPr="005D50F8">
        <w:rPr>
          <w:rFonts w:ascii="Times New Roman" w:hAnsi="Times New Roman" w:cs="Times New Roman"/>
          <w:sz w:val="28"/>
          <w:szCs w:val="28"/>
        </w:rPr>
        <w:tab/>
        <w:t>0,051</w:t>
      </w:r>
      <w:r w:rsidRPr="005D50F8">
        <w:rPr>
          <w:rFonts w:ascii="Times New Roman" w:hAnsi="Times New Roman" w:cs="Times New Roman"/>
          <w:sz w:val="28"/>
          <w:szCs w:val="28"/>
        </w:rPr>
        <w:tab/>
        <w:t>0,028</w:t>
      </w:r>
      <w:r w:rsidRPr="005D50F8">
        <w:rPr>
          <w:rFonts w:ascii="Times New Roman" w:hAnsi="Times New Roman" w:cs="Times New Roman"/>
          <w:sz w:val="28"/>
          <w:szCs w:val="28"/>
        </w:rPr>
        <w:tab/>
        <w:t>-0,00024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Составить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минимального риска при желаемой доходности 0,2 и безрисковой ставке 15%.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85 На рынке фигурируют 4 вида акций, доходности которых, а также ковариация между ними представлены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ковариация</w:t>
      </w:r>
      <w:r w:rsidRPr="005D50F8">
        <w:rPr>
          <w:rFonts w:ascii="Times New Roman" w:hAnsi="Times New Roman" w:cs="Times New Roman"/>
          <w:sz w:val="28"/>
          <w:szCs w:val="28"/>
        </w:rPr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0,0023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0,0021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0,0056</w:t>
      </w:r>
      <w:r w:rsidRPr="005D50F8">
        <w:rPr>
          <w:rFonts w:ascii="Times New Roman" w:hAnsi="Times New Roman" w:cs="Times New Roman"/>
          <w:sz w:val="28"/>
          <w:szCs w:val="28"/>
        </w:rPr>
        <w:tab/>
        <w:t>0,0024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0,0083</w:t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0,0073</w:t>
      </w:r>
      <w:r w:rsidRPr="005D50F8">
        <w:rPr>
          <w:rFonts w:ascii="Times New Roman" w:hAnsi="Times New Roman" w:cs="Times New Roman"/>
          <w:sz w:val="28"/>
          <w:szCs w:val="28"/>
        </w:rPr>
        <w:tab/>
        <w:t>0,01023</w:t>
      </w:r>
      <w:r w:rsidRPr="005D50F8">
        <w:rPr>
          <w:rFonts w:ascii="Times New Roman" w:hAnsi="Times New Roman" w:cs="Times New Roman"/>
          <w:sz w:val="28"/>
          <w:szCs w:val="28"/>
        </w:rPr>
        <w:tab/>
        <w:t>0,0051</w:t>
      </w:r>
      <w:r w:rsidRPr="005D50F8">
        <w:rPr>
          <w:rFonts w:ascii="Times New Roman" w:hAnsi="Times New Roman" w:cs="Times New Roman"/>
          <w:sz w:val="28"/>
          <w:szCs w:val="28"/>
        </w:rPr>
        <w:tab/>
        <w:t>0,0034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0,21</w:t>
      </w:r>
      <w:r w:rsidRPr="005D50F8">
        <w:rPr>
          <w:rFonts w:ascii="Times New Roman" w:hAnsi="Times New Roman" w:cs="Times New Roman"/>
          <w:sz w:val="28"/>
          <w:szCs w:val="28"/>
        </w:rPr>
        <w:tab/>
        <w:t>0,051</w:t>
      </w:r>
      <w:r w:rsidRPr="005D50F8">
        <w:rPr>
          <w:rFonts w:ascii="Times New Roman" w:hAnsi="Times New Roman" w:cs="Times New Roman"/>
          <w:sz w:val="28"/>
          <w:szCs w:val="28"/>
        </w:rPr>
        <w:tab/>
        <w:t>0,028</w:t>
      </w:r>
      <w:r w:rsidRPr="005D50F8">
        <w:rPr>
          <w:rFonts w:ascii="Times New Roman" w:hAnsi="Times New Roman" w:cs="Times New Roman"/>
          <w:sz w:val="28"/>
          <w:szCs w:val="28"/>
        </w:rPr>
        <w:tab/>
        <w:t>-0,00024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lastRenderedPageBreak/>
        <w:t xml:space="preserve">Составить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максимальной эффективности при склонности к риску 0,02.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86 На рынке фигурируют 4 вида акций, доходности которых, а также ковариация между ними представлены в таблице: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ковариация</w:t>
      </w:r>
      <w:r w:rsidRPr="005D50F8">
        <w:rPr>
          <w:rFonts w:ascii="Times New Roman" w:hAnsi="Times New Roman" w:cs="Times New Roman"/>
          <w:sz w:val="28"/>
          <w:szCs w:val="28"/>
        </w:rPr>
        <w:tab/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1</w:t>
      </w:r>
      <w:r w:rsidRPr="005D50F8">
        <w:rPr>
          <w:rFonts w:ascii="Times New Roman" w:hAnsi="Times New Roman" w:cs="Times New Roman"/>
          <w:sz w:val="28"/>
          <w:szCs w:val="28"/>
        </w:rPr>
        <w:tab/>
        <w:t>0,0023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2</w:t>
      </w:r>
      <w:r w:rsidRPr="005D50F8">
        <w:rPr>
          <w:rFonts w:ascii="Times New Roman" w:hAnsi="Times New Roman" w:cs="Times New Roman"/>
          <w:sz w:val="28"/>
          <w:szCs w:val="28"/>
        </w:rPr>
        <w:tab/>
        <w:t>0,0015</w:t>
      </w:r>
      <w:r w:rsidRPr="005D50F8">
        <w:rPr>
          <w:rFonts w:ascii="Times New Roman" w:hAnsi="Times New Roman" w:cs="Times New Roman"/>
          <w:sz w:val="28"/>
          <w:szCs w:val="28"/>
        </w:rPr>
        <w:tab/>
        <w:t>0,0021</w:t>
      </w:r>
      <w:r w:rsidRPr="005D50F8">
        <w:rPr>
          <w:rFonts w:ascii="Times New Roman" w:hAnsi="Times New Roman" w:cs="Times New Roman"/>
          <w:sz w:val="28"/>
          <w:szCs w:val="28"/>
        </w:rPr>
        <w:tab/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3</w:t>
      </w:r>
      <w:r w:rsidRPr="005D50F8">
        <w:rPr>
          <w:rFonts w:ascii="Times New Roman" w:hAnsi="Times New Roman" w:cs="Times New Roman"/>
          <w:sz w:val="28"/>
          <w:szCs w:val="28"/>
        </w:rPr>
        <w:tab/>
        <w:t>0,0056</w:t>
      </w:r>
      <w:r w:rsidRPr="005D50F8">
        <w:rPr>
          <w:rFonts w:ascii="Times New Roman" w:hAnsi="Times New Roman" w:cs="Times New Roman"/>
          <w:sz w:val="28"/>
          <w:szCs w:val="28"/>
        </w:rPr>
        <w:tab/>
        <w:t>0,0024</w:t>
      </w:r>
      <w:r w:rsidRPr="005D50F8">
        <w:rPr>
          <w:rFonts w:ascii="Times New Roman" w:hAnsi="Times New Roman" w:cs="Times New Roman"/>
          <w:sz w:val="28"/>
          <w:szCs w:val="28"/>
        </w:rPr>
        <w:tab/>
        <w:t>0,0083</w:t>
      </w:r>
      <w:r w:rsidRPr="005D50F8">
        <w:rPr>
          <w:rFonts w:ascii="Times New Roman" w:hAnsi="Times New Roman" w:cs="Times New Roman"/>
          <w:sz w:val="28"/>
          <w:szCs w:val="28"/>
        </w:rPr>
        <w:tab/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4</w:t>
      </w:r>
      <w:r w:rsidRPr="005D50F8">
        <w:rPr>
          <w:rFonts w:ascii="Times New Roman" w:hAnsi="Times New Roman" w:cs="Times New Roman"/>
          <w:sz w:val="28"/>
          <w:szCs w:val="28"/>
        </w:rPr>
        <w:tab/>
        <w:t>0,0073</w:t>
      </w:r>
      <w:r w:rsidRPr="005D50F8">
        <w:rPr>
          <w:rFonts w:ascii="Times New Roman" w:hAnsi="Times New Roman" w:cs="Times New Roman"/>
          <w:sz w:val="28"/>
          <w:szCs w:val="28"/>
        </w:rPr>
        <w:tab/>
        <w:t>0,01023</w:t>
      </w:r>
      <w:r w:rsidRPr="005D50F8">
        <w:rPr>
          <w:rFonts w:ascii="Times New Roman" w:hAnsi="Times New Roman" w:cs="Times New Roman"/>
          <w:sz w:val="28"/>
          <w:szCs w:val="28"/>
        </w:rPr>
        <w:tab/>
        <w:t>0,0051</w:t>
      </w:r>
      <w:r w:rsidRPr="005D50F8">
        <w:rPr>
          <w:rFonts w:ascii="Times New Roman" w:hAnsi="Times New Roman" w:cs="Times New Roman"/>
          <w:sz w:val="28"/>
          <w:szCs w:val="28"/>
        </w:rPr>
        <w:tab/>
        <w:t>0,0034</w:t>
      </w:r>
    </w:p>
    <w:p w:rsidR="005D50F8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>доходность</w:t>
      </w:r>
      <w:r w:rsidRPr="005D50F8">
        <w:rPr>
          <w:rFonts w:ascii="Times New Roman" w:hAnsi="Times New Roman" w:cs="Times New Roman"/>
          <w:sz w:val="28"/>
          <w:szCs w:val="28"/>
        </w:rPr>
        <w:tab/>
        <w:t>0,21</w:t>
      </w:r>
      <w:r w:rsidRPr="005D50F8">
        <w:rPr>
          <w:rFonts w:ascii="Times New Roman" w:hAnsi="Times New Roman" w:cs="Times New Roman"/>
          <w:sz w:val="28"/>
          <w:szCs w:val="28"/>
        </w:rPr>
        <w:tab/>
        <w:t>0,051</w:t>
      </w:r>
      <w:r w:rsidRPr="005D50F8">
        <w:rPr>
          <w:rFonts w:ascii="Times New Roman" w:hAnsi="Times New Roman" w:cs="Times New Roman"/>
          <w:sz w:val="28"/>
          <w:szCs w:val="28"/>
        </w:rPr>
        <w:tab/>
        <w:t>0,028</w:t>
      </w:r>
      <w:r w:rsidRPr="005D50F8">
        <w:rPr>
          <w:rFonts w:ascii="Times New Roman" w:hAnsi="Times New Roman" w:cs="Times New Roman"/>
          <w:sz w:val="28"/>
          <w:szCs w:val="28"/>
        </w:rPr>
        <w:tab/>
        <w:t>-0,00024</w:t>
      </w:r>
    </w:p>
    <w:p w:rsidR="00537DF6" w:rsidRPr="005D50F8" w:rsidRDefault="005D50F8" w:rsidP="005D50F8">
      <w:pPr>
        <w:rPr>
          <w:rFonts w:ascii="Times New Roman" w:hAnsi="Times New Roman" w:cs="Times New Roman"/>
          <w:sz w:val="28"/>
          <w:szCs w:val="28"/>
        </w:rPr>
      </w:pPr>
      <w:r w:rsidRPr="005D50F8">
        <w:rPr>
          <w:rFonts w:ascii="Times New Roman" w:hAnsi="Times New Roman" w:cs="Times New Roman"/>
          <w:sz w:val="28"/>
          <w:szCs w:val="28"/>
        </w:rPr>
        <w:t xml:space="preserve">Составить портфель </w:t>
      </w:r>
      <w:proofErr w:type="spellStart"/>
      <w:r w:rsidRPr="005D50F8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5D50F8">
        <w:rPr>
          <w:rFonts w:ascii="Times New Roman" w:hAnsi="Times New Roman" w:cs="Times New Roman"/>
          <w:sz w:val="28"/>
          <w:szCs w:val="28"/>
        </w:rPr>
        <w:t xml:space="preserve"> максимальной эффективности при склонности к риску 0,02 при безрисковой ставке 12,5%.</w:t>
      </w:r>
    </w:p>
    <w:sectPr w:rsidR="00537DF6" w:rsidRPr="005D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0F8"/>
    <w:rsid w:val="00537DF6"/>
    <w:rsid w:val="005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E8C6"/>
  <w15:chartTrackingRefBased/>
  <w15:docId w15:val="{E3DE83BB-54DD-4FF7-9A23-AC151632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Крохалев</dc:creator>
  <cp:keywords/>
  <dc:description/>
  <cp:lastModifiedBy>Евгений Крохалев</cp:lastModifiedBy>
  <cp:revision>1</cp:revision>
  <dcterms:created xsi:type="dcterms:W3CDTF">2025-11-10T17:24:00Z</dcterms:created>
  <dcterms:modified xsi:type="dcterms:W3CDTF">2025-11-10T17:26:00Z</dcterms:modified>
</cp:coreProperties>
</file>